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4C24AFFB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spr.: </w:t>
      </w:r>
      <w:r w:rsidR="009D7279">
        <w:t>SIG/04</w:t>
      </w:r>
      <w:r>
        <w:t>/2021</w:t>
      </w:r>
    </w:p>
    <w:p w14:paraId="7A9CF728" w14:textId="6DCA7BA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72493641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Umowa zlecenie nr …../….../2021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12F7586C" w14:textId="77777777" w:rsidR="00FB2128" w:rsidRPr="00E775DE" w:rsidRDefault="00FB2128" w:rsidP="00D97B9D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 w:rsidRPr="00E775DE">
        <w:rPr>
          <w:i/>
        </w:rPr>
        <w:t>Antoni Augustyn                Zastępca Prezesa Zarządu</w:t>
      </w:r>
    </w:p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Panem: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1236F1B6" w14:textId="196E2B22" w:rsidR="007D4906" w:rsidRPr="005373F9" w:rsidRDefault="007D4906" w:rsidP="00D97B9D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Zleceniodawca zleca, a Zleceniobiorca zobowiązuje się do wykonania usługi polegającej na: </w:t>
      </w:r>
    </w:p>
    <w:p w14:paraId="60E37E6D" w14:textId="53D01D55" w:rsidR="007D4906" w:rsidRPr="005373F9" w:rsidRDefault="007D4906" w:rsidP="00D97B9D">
      <w:pPr>
        <w:pStyle w:val="1"/>
        <w:numPr>
          <w:ilvl w:val="1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Przygotowaniu scenariuszy szkoleń: </w:t>
      </w:r>
    </w:p>
    <w:p w14:paraId="1275F4FD" w14:textId="11E7C1B8" w:rsidR="007D4906" w:rsidRPr="005373F9" w:rsidRDefault="007D4906" w:rsidP="00D97B9D">
      <w:pPr>
        <w:pStyle w:val="1"/>
        <w:numPr>
          <w:ilvl w:val="0"/>
          <w:numId w:val="21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szkolenie pracowników podejmujących pierwszy raz pracę w górnictwie (forma tradycyjna) oraz dostosowanie scenariusza do zajęć na VR</w:t>
      </w:r>
      <w:r w:rsidR="00DE6E4F" w:rsidRPr="005373F9">
        <w:rPr>
          <w:rFonts w:ascii="Times New Roman" w:hAnsi="Times New Roman"/>
          <w:sz w:val="24"/>
          <w:szCs w:val="24"/>
        </w:rPr>
        <w:t>,</w:t>
      </w:r>
    </w:p>
    <w:p w14:paraId="52445C22" w14:textId="1A419616" w:rsidR="007D4906" w:rsidRPr="005373F9" w:rsidRDefault="007D4906" w:rsidP="00D97B9D">
      <w:pPr>
        <w:pStyle w:val="1"/>
        <w:numPr>
          <w:ilvl w:val="0"/>
          <w:numId w:val="21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szkolenie pracowników zatrudnionych na stanowiskach, na których są wykonywane prace szczególnie niebezpieczne (forma tradycyjna) oraz dostosowanie scenariusza do zajęć na VR</w:t>
      </w:r>
      <w:r w:rsidR="00DE6E4F" w:rsidRPr="005373F9">
        <w:rPr>
          <w:rFonts w:ascii="Times New Roman" w:hAnsi="Times New Roman"/>
          <w:sz w:val="24"/>
          <w:szCs w:val="24"/>
        </w:rPr>
        <w:t>,</w:t>
      </w:r>
    </w:p>
    <w:p w14:paraId="238F7678" w14:textId="61277D52" w:rsidR="007D4906" w:rsidRPr="005373F9" w:rsidRDefault="007D4906" w:rsidP="00D97B9D">
      <w:pPr>
        <w:pStyle w:val="1"/>
        <w:numPr>
          <w:ilvl w:val="0"/>
          <w:numId w:val="21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lastRenderedPageBreak/>
        <w:t>trudne sytuacje w zespole – zarządzanie w sytuacji zagrożenia (forma tradycyjna) oraz dostosowanie scenariusza do zajęć na VR</w:t>
      </w:r>
      <w:r w:rsidR="00DE6E4F" w:rsidRPr="005373F9">
        <w:rPr>
          <w:rFonts w:ascii="Times New Roman" w:hAnsi="Times New Roman"/>
          <w:sz w:val="24"/>
          <w:szCs w:val="24"/>
        </w:rPr>
        <w:t>.</w:t>
      </w:r>
    </w:p>
    <w:p w14:paraId="51C0A592" w14:textId="0AF8753F" w:rsidR="007D4906" w:rsidRPr="005373F9" w:rsidRDefault="007D4906" w:rsidP="00D97B9D">
      <w:pPr>
        <w:pStyle w:val="1"/>
        <w:numPr>
          <w:ilvl w:val="1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Przeprowadzeniu szkoleń z powyższego zakresu.</w:t>
      </w:r>
    </w:p>
    <w:p w14:paraId="669CB2EB" w14:textId="13C73D61" w:rsidR="007D4906" w:rsidRPr="005373F9" w:rsidRDefault="007D4906" w:rsidP="00D97B9D">
      <w:pPr>
        <w:pStyle w:val="1"/>
        <w:numPr>
          <w:ilvl w:val="1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Przeprowadzeniu instruktażu VR w trakcie szkoleń.</w:t>
      </w:r>
    </w:p>
    <w:p w14:paraId="2488DC41" w14:textId="24300F57" w:rsidR="007D4906" w:rsidRPr="005373F9" w:rsidRDefault="007D4906" w:rsidP="00D97B9D">
      <w:pPr>
        <w:pStyle w:val="1"/>
        <w:numPr>
          <w:ilvl w:val="1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Przeprowadzeniu szkoleń na demonstratorze przy wykorzystaniu programu oceny ćwiczącego w temacie: </w:t>
      </w:r>
    </w:p>
    <w:p w14:paraId="31767F42" w14:textId="60E54C9B" w:rsidR="007D4906" w:rsidRPr="005373F9" w:rsidRDefault="007D4906" w:rsidP="00D97B9D">
      <w:pPr>
        <w:pStyle w:val="1"/>
        <w:numPr>
          <w:ilvl w:val="0"/>
          <w:numId w:val="22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szkolenie pracowników podejmujących pierwszy raz pracę w górnictwie</w:t>
      </w:r>
      <w:r w:rsidR="00DE6E4F" w:rsidRPr="005373F9">
        <w:rPr>
          <w:rFonts w:ascii="Times New Roman" w:hAnsi="Times New Roman"/>
          <w:sz w:val="24"/>
          <w:szCs w:val="24"/>
        </w:rPr>
        <w:t>,</w:t>
      </w:r>
    </w:p>
    <w:p w14:paraId="29FCD20E" w14:textId="674F852D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b) </w:t>
      </w:r>
      <w:r w:rsidR="00BE7651" w:rsidRPr="005373F9">
        <w:rPr>
          <w:rFonts w:ascii="Times New Roman" w:hAnsi="Times New Roman"/>
          <w:sz w:val="24"/>
          <w:szCs w:val="24"/>
        </w:rPr>
        <w:t>s</w:t>
      </w:r>
      <w:r w:rsidRPr="005373F9">
        <w:rPr>
          <w:rFonts w:ascii="Times New Roman" w:hAnsi="Times New Roman"/>
          <w:sz w:val="24"/>
          <w:szCs w:val="24"/>
        </w:rPr>
        <w:t>zkolenie pracowników zatrudnionych na stanowiskach, na których są wykonywane prace szczególnie niebezpieczne</w:t>
      </w:r>
      <w:r w:rsidR="00DE6E4F" w:rsidRPr="005373F9">
        <w:rPr>
          <w:rFonts w:ascii="Times New Roman" w:hAnsi="Times New Roman"/>
          <w:sz w:val="24"/>
          <w:szCs w:val="24"/>
        </w:rPr>
        <w:t>,</w:t>
      </w:r>
    </w:p>
    <w:p w14:paraId="0CCD1863" w14:textId="162FDF15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c) trudne sytuacje w zespole – zarządzanie w sytuacji zagrożenia.</w:t>
      </w:r>
    </w:p>
    <w:p w14:paraId="6B089678" w14:textId="440CDF09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 xml:space="preserve">stanowi realizację zadania „Instruktor szkolenia”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lastRenderedPageBreak/>
        <w:t>§ 2</w:t>
      </w:r>
    </w:p>
    <w:p w14:paraId="0E05E4CF" w14:textId="63D69E23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C4593D" w:rsidRPr="005373F9">
        <w:t>onywana w okresie od dnia 1 .05.</w:t>
      </w:r>
      <w:r w:rsidRPr="005373F9">
        <w:t xml:space="preserve"> 2021 r. do dnia 30.06.2022 r.</w:t>
      </w:r>
      <w:r w:rsidR="00FC77C6" w:rsidRPr="005373F9">
        <w:t xml:space="preserve"> w wymiarze 42 godzin zegarowych miesięcznie, to jest  łącznie 588 godzin zegarowych.</w:t>
      </w:r>
    </w:p>
    <w:p w14:paraId="13279226" w14:textId="77777777" w:rsidR="00FB2128" w:rsidRPr="005373F9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2A93712B" w14:textId="5963C9BC" w:rsidR="00FC77C6" w:rsidRPr="008617DA" w:rsidRDefault="00FC77C6" w:rsidP="00D97B9D">
      <w:pPr>
        <w:pStyle w:val="Akapitzlist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</w:pPr>
      <w:r w:rsidRPr="005373F9">
        <w:t xml:space="preserve">Miejsce przeprowadzenia szkoleń zostanie wskazane przez Zleceniodawcę. Sala, w której odbywać będą się szkolenia, zostanie zapewniona przez Zleceniodawcę. W związku z występującymi obecnie obostrzeniami spowodowanymi pandemią SARS-CoV-2 Zamawiający zastrzega możliwość prowadzenia szkoleń w systemie hybrydowym/zdalnym. Zamawiający przewiduje możliwość prowadzenia szkoleń stacjonarnie dla ograniczonej ilości osób zgodnie z aktualnie obowiązującymi przepisami z zapewnieniem relacjonowania szkolenia w czasie rzeczywistym dla pozostałych uczestników za pomocą urządzeń do prowadzenia szkoleń zdalnych (system hybrydowy) względnie  relacjonowanie szkolenia w czasie rzeczywistym dla całej grupy za pomocą urządzeń do prowadzenia szkoleń zdalnych (szkolenie zdalne). Urządzenia do prowadzenia szkolenia w </w:t>
      </w:r>
      <w:r w:rsidRPr="005373F9">
        <w:lastRenderedPageBreak/>
        <w:t>trybie zdalnym</w:t>
      </w:r>
      <w:r w:rsidR="003A265E" w:rsidRPr="005373F9">
        <w:t>/hybrydowym</w:t>
      </w:r>
      <w:r w:rsidRPr="005373F9">
        <w:t xml:space="preserve"> dla uczestników szkolenia zapewnia Zamawiający. Wyposażenie w odpowiednie urządzenia umożlwiające odbycie szkoleń w trybie zdalnym/hybrydowym ze strony Wykonawcy leży po stronie Wykonawcy.</w:t>
      </w: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lastRenderedPageBreak/>
        <w:t xml:space="preserve">Zleceniobiorca zobowiązuje się do zachowania tajemnicy tj. nie przekazywania, nieujawniania, ani nie wykorzystywania informacji stanowiących tajemnicę przedsiębiorstwa prowadzonego przez Zleceniodawcę, która obejmuje w szczególności 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lastRenderedPageBreak/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0E40A611" w14:textId="0AC07A81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natychmiastowym.</w:t>
      </w:r>
    </w:p>
    <w:p w14:paraId="416419B5" w14:textId="77777777" w:rsidR="003A265E" w:rsidRPr="00E775DE" w:rsidRDefault="003A265E" w:rsidP="00924F8F">
      <w:pPr>
        <w:spacing w:line="360" w:lineRule="auto"/>
        <w:ind w:left="284" w:hanging="425"/>
        <w:jc w:val="both"/>
      </w:pPr>
      <w:r w:rsidRPr="00E775DE">
        <w:t>6. Wykonawca zobowiązuje się dostarczać Zamawiającemu informację o planowanych terminach szkoleń z co najmniej tygodniowym wyprzedzeniem.</w:t>
      </w:r>
    </w:p>
    <w:p w14:paraId="3FE5CCD8" w14:textId="31FC8D24" w:rsidR="00924F8F" w:rsidRPr="00E775DE" w:rsidRDefault="003A265E" w:rsidP="008661E1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214B696A" w14:textId="77777777" w:rsidR="003A265E" w:rsidRPr="00E775DE" w:rsidRDefault="003A265E" w:rsidP="00924F8F">
      <w:pPr>
        <w:spacing w:line="360" w:lineRule="auto"/>
        <w:ind w:left="284" w:hanging="425"/>
        <w:jc w:val="both"/>
      </w:pPr>
    </w:p>
    <w:p w14:paraId="0CAE869D" w14:textId="214838B7" w:rsidR="00924F8F" w:rsidRPr="00E775DE" w:rsidRDefault="00924F8F" w:rsidP="00924F8F">
      <w:pPr>
        <w:spacing w:line="360" w:lineRule="auto"/>
        <w:jc w:val="both"/>
      </w:pPr>
      <w:r w:rsidRPr="00E775DE">
        <w:lastRenderedPageBreak/>
        <w:t>8. Zleceniobiorca zobowiązuje się prowadzić dokumentację wykonania usługi, w tym  zrealizowanych szkoleń,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>onego przez 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lastRenderedPageBreak/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lastRenderedPageBreak/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>……………… tel……………….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>– ……………… tel……………….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lastRenderedPageBreak/>
        <w:t xml:space="preserve">Wszelkie zmiany treści umowy wymagają formy pisemnej </w:t>
      </w:r>
      <w:bookmarkStart w:id="0" w:name="_GoBack"/>
      <w:r w:rsidR="003A265E" w:rsidRPr="005373F9">
        <w:t xml:space="preserve">pod rygorem nieważności </w:t>
      </w:r>
      <w:bookmarkEnd w:id="0"/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lastRenderedPageBreak/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7"/>
  </w:num>
  <w:num w:numId="5">
    <w:abstractNumId w:val="26"/>
  </w:num>
  <w:num w:numId="6">
    <w:abstractNumId w:val="22"/>
  </w:num>
  <w:num w:numId="7">
    <w:abstractNumId w:val="23"/>
  </w:num>
  <w:num w:numId="8">
    <w:abstractNumId w:val="9"/>
  </w:num>
  <w:num w:numId="9">
    <w:abstractNumId w:val="8"/>
  </w:num>
  <w:num w:numId="10">
    <w:abstractNumId w:val="18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25"/>
  </w:num>
  <w:num w:numId="16">
    <w:abstractNumId w:val="17"/>
  </w:num>
  <w:num w:numId="17">
    <w:abstractNumId w:val="0"/>
  </w:num>
  <w:num w:numId="18">
    <w:abstractNumId w:val="24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6"/>
  </w:num>
  <w:num w:numId="25">
    <w:abstractNumId w:val="19"/>
  </w:num>
  <w:num w:numId="26">
    <w:abstractNumId w:val="21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A367-F8DD-428C-9270-ED850A3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1147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3</cp:revision>
  <cp:lastPrinted>2021-04-05T12:47:00Z</cp:lastPrinted>
  <dcterms:created xsi:type="dcterms:W3CDTF">2021-04-15T06:31:00Z</dcterms:created>
  <dcterms:modified xsi:type="dcterms:W3CDTF">2021-04-15T06:40:00Z</dcterms:modified>
</cp:coreProperties>
</file>