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47D9" w14:textId="77777777" w:rsidR="00B266CC" w:rsidRPr="004C7C1E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color w:val="0070C0"/>
          <w:sz w:val="24"/>
          <w:szCs w:val="24"/>
        </w:rPr>
      </w:pPr>
    </w:p>
    <w:p w14:paraId="3364E3EB" w14:textId="19FCC5A8" w:rsidR="009A24ED" w:rsidRPr="00961B3F" w:rsidRDefault="009A24ED" w:rsidP="009A24ED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4"/>
          <w:szCs w:val="24"/>
        </w:rPr>
        <w:t xml:space="preserve">Nr spr.: </w:t>
      </w:r>
      <w:r>
        <w:rPr>
          <w:rFonts w:ascii="Times New Roman" w:hAnsi="Times New Roman"/>
          <w:sz w:val="24"/>
          <w:szCs w:val="24"/>
        </w:rPr>
        <w:t>SIG/</w:t>
      </w:r>
      <w:r w:rsidR="003736F0">
        <w:rPr>
          <w:rFonts w:ascii="Times New Roman" w:hAnsi="Times New Roman"/>
          <w:sz w:val="24"/>
          <w:szCs w:val="24"/>
        </w:rPr>
        <w:t>03</w:t>
      </w:r>
      <w:r w:rsidRPr="00AA582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2021</w:t>
      </w:r>
    </w:p>
    <w:p w14:paraId="40886D9C" w14:textId="5272A733" w:rsidR="009A24ED" w:rsidRPr="00961B3F" w:rsidRDefault="009A24ED" w:rsidP="009A24ED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61B3F">
        <w:rPr>
          <w:rFonts w:ascii="Times New Roman" w:hAnsi="Times New Roman"/>
          <w:i/>
          <w:sz w:val="24"/>
          <w:szCs w:val="24"/>
        </w:rPr>
        <w:t xml:space="preserve">Załącznik nr </w:t>
      </w:r>
      <w:r w:rsidR="00382BC0">
        <w:rPr>
          <w:rFonts w:ascii="Times New Roman" w:hAnsi="Times New Roman"/>
          <w:i/>
          <w:sz w:val="24"/>
          <w:szCs w:val="24"/>
        </w:rPr>
        <w:t>1</w:t>
      </w:r>
    </w:p>
    <w:p w14:paraId="591ED85F" w14:textId="77777777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E651F4D" w14:textId="40958333" w:rsidR="009A24ED" w:rsidRDefault="00A20FE4" w:rsidP="00A20FE4">
      <w:pPr>
        <w:pStyle w:val="tekst8bez"/>
        <w:tabs>
          <w:tab w:val="left" w:pos="3432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6EB101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98939A5" w14:textId="5F9B24F0" w:rsidR="009A24ED" w:rsidRDefault="009A24ED" w:rsidP="00E076B1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419B">
        <w:rPr>
          <w:rFonts w:ascii="Times New Roman" w:hAnsi="Times New Roman"/>
          <w:sz w:val="24"/>
          <w:szCs w:val="24"/>
        </w:rPr>
        <w:t>Specyfikacja zamówienia</w:t>
      </w:r>
    </w:p>
    <w:p w14:paraId="50755751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0A3993D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F3A98B1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pPr w:leftFromText="141" w:rightFromText="141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46"/>
        <w:gridCol w:w="8772"/>
      </w:tblGrid>
      <w:tr w:rsidR="00880097" w:rsidRPr="00880097" w14:paraId="10A164EB" w14:textId="77777777" w:rsidTr="00E076B1">
        <w:trPr>
          <w:trHeight w:val="820"/>
        </w:trPr>
        <w:tc>
          <w:tcPr>
            <w:tcW w:w="1146" w:type="dxa"/>
            <w:vAlign w:val="center"/>
          </w:tcPr>
          <w:p w14:paraId="707EA17C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Lp.</w:t>
            </w:r>
          </w:p>
        </w:tc>
        <w:tc>
          <w:tcPr>
            <w:tcW w:w="8772" w:type="dxa"/>
            <w:vAlign w:val="center"/>
          </w:tcPr>
          <w:p w14:paraId="4505F554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Parametry techniczne urządzenia</w:t>
            </w:r>
          </w:p>
        </w:tc>
      </w:tr>
      <w:tr w:rsidR="00880097" w:rsidRPr="00880097" w14:paraId="586888B8" w14:textId="77777777" w:rsidTr="00E076B1">
        <w:trPr>
          <w:trHeight w:val="507"/>
        </w:trPr>
        <w:tc>
          <w:tcPr>
            <w:tcW w:w="1146" w:type="dxa"/>
            <w:shd w:val="clear" w:color="auto" w:fill="D9D9D9"/>
            <w:vAlign w:val="center"/>
          </w:tcPr>
          <w:p w14:paraId="1AA95733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A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6D831278" w14:textId="31743143" w:rsidR="00880097" w:rsidRPr="00E076B1" w:rsidRDefault="003736F0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i/>
                <w:sz w:val="23"/>
                <w:szCs w:val="23"/>
              </w:rPr>
              <w:t>Bezprzewodowe aktywne markery śledzące kompatybilne z HTC VIVE Pro</w:t>
            </w:r>
            <w:r w:rsidR="00880097" w:rsidRPr="00E076B1">
              <w:rPr>
                <w:rFonts w:ascii="Times New Roman" w:hAnsi="Times New Roman"/>
                <w:sz w:val="23"/>
                <w:szCs w:val="23"/>
              </w:rPr>
              <w:t>, ilość: 1</w:t>
            </w:r>
            <w:r>
              <w:rPr>
                <w:rFonts w:ascii="Times New Roman" w:hAnsi="Times New Roman"/>
                <w:sz w:val="23"/>
                <w:szCs w:val="23"/>
              </w:rPr>
              <w:t>2 sztuk</w:t>
            </w:r>
            <w:r w:rsidR="00880097" w:rsidRPr="00E076B1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</w:tc>
      </w:tr>
      <w:tr w:rsidR="00880097" w:rsidRPr="00880097" w14:paraId="6D104445" w14:textId="77777777" w:rsidTr="00E076B1">
        <w:tc>
          <w:tcPr>
            <w:tcW w:w="1146" w:type="dxa"/>
            <w:shd w:val="clear" w:color="auto" w:fill="D9D9D9"/>
            <w:vAlign w:val="center"/>
          </w:tcPr>
          <w:p w14:paraId="3D51CFE3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06A11787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Parametry</w:t>
            </w:r>
          </w:p>
        </w:tc>
      </w:tr>
      <w:tr w:rsidR="00880097" w:rsidRPr="00880097" w14:paraId="36164957" w14:textId="77777777" w:rsidTr="00E076B1">
        <w:tc>
          <w:tcPr>
            <w:tcW w:w="1146" w:type="dxa"/>
            <w:vAlign w:val="center"/>
          </w:tcPr>
          <w:p w14:paraId="24180E0B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772" w:type="dxa"/>
            <w:vAlign w:val="center"/>
          </w:tcPr>
          <w:p w14:paraId="2EEE8A58" w14:textId="77777777" w:rsidR="003736F0" w:rsidRPr="003736F0" w:rsidRDefault="003736F0" w:rsidP="003736F0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  <w:t>Bezprzewodowe aktywne markery śledzące pozycję i obrót w przestrzeni trójwymiarowej</w:t>
            </w:r>
          </w:p>
          <w:p w14:paraId="103E29B7" w14:textId="77777777" w:rsidR="003736F0" w:rsidRPr="003736F0" w:rsidRDefault="003736F0" w:rsidP="003736F0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  <w:t xml:space="preserve">Kompatybilne z zestawem HTC </w:t>
            </w:r>
            <w:proofErr w:type="spellStart"/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Vive</w:t>
            </w:r>
            <w:proofErr w:type="spellEnd"/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Pro Full Kit</w:t>
            </w:r>
          </w:p>
          <w:p w14:paraId="3BD2F97E" w14:textId="77777777" w:rsidR="003736F0" w:rsidRPr="003736F0" w:rsidRDefault="003736F0" w:rsidP="003736F0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  <w:t xml:space="preserve">Wsparcie dla </w:t>
            </w:r>
            <w:proofErr w:type="spellStart"/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SteamVR</w:t>
            </w:r>
            <w:proofErr w:type="spellEnd"/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BS 1.0 oraz BS2.0</w:t>
            </w:r>
          </w:p>
          <w:p w14:paraId="44276339" w14:textId="27BA3077" w:rsidR="00880097" w:rsidRPr="00E076B1" w:rsidRDefault="003736F0" w:rsidP="003736F0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  <w:t>Gniazdo mocujące ¼ cala UNC</w:t>
            </w:r>
          </w:p>
        </w:tc>
      </w:tr>
      <w:tr w:rsidR="00880097" w:rsidRPr="00880097" w14:paraId="3F164410" w14:textId="77777777" w:rsidTr="00E076B1">
        <w:tc>
          <w:tcPr>
            <w:tcW w:w="1146" w:type="dxa"/>
            <w:shd w:val="clear" w:color="auto" w:fill="D9D9D9"/>
            <w:vAlign w:val="center"/>
          </w:tcPr>
          <w:p w14:paraId="10085AF6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2B96465E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Komunikacja, porty</w:t>
            </w:r>
          </w:p>
        </w:tc>
      </w:tr>
      <w:tr w:rsidR="00880097" w:rsidRPr="00880097" w14:paraId="696D5362" w14:textId="77777777" w:rsidTr="00E076B1">
        <w:tc>
          <w:tcPr>
            <w:tcW w:w="1146" w:type="dxa"/>
            <w:vAlign w:val="center"/>
          </w:tcPr>
          <w:p w14:paraId="543DF154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772" w:type="dxa"/>
            <w:vAlign w:val="center"/>
          </w:tcPr>
          <w:p w14:paraId="56B87D01" w14:textId="2F24B09D" w:rsidR="003736F0" w:rsidRPr="003736F0" w:rsidRDefault="003736F0" w:rsidP="003736F0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  <w:t>Minimalnie 1x Micro USB</w:t>
            </w:r>
          </w:p>
          <w:p w14:paraId="67600359" w14:textId="7440263C" w:rsidR="00880097" w:rsidRPr="00E076B1" w:rsidRDefault="003736F0" w:rsidP="003736F0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  <w:t xml:space="preserve">Port wejściowy </w:t>
            </w:r>
            <w:proofErr w:type="spellStart"/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Pogo</w:t>
            </w:r>
            <w:proofErr w:type="spellEnd"/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pin</w:t>
            </w:r>
          </w:p>
        </w:tc>
      </w:tr>
      <w:tr w:rsidR="003736F0" w:rsidRPr="00E076B1" w14:paraId="62D1DDE0" w14:textId="77777777" w:rsidTr="000B2443">
        <w:tc>
          <w:tcPr>
            <w:tcW w:w="1146" w:type="dxa"/>
            <w:shd w:val="clear" w:color="auto" w:fill="D9D9D9"/>
            <w:vAlign w:val="center"/>
          </w:tcPr>
          <w:p w14:paraId="79921FF8" w14:textId="746C7E8E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75E1644D" w14:textId="72765E11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Wyposażenie dodatkowe</w:t>
            </w:r>
          </w:p>
        </w:tc>
      </w:tr>
      <w:tr w:rsidR="003736F0" w:rsidRPr="00E076B1" w14:paraId="5605E38F" w14:textId="77777777" w:rsidTr="000B2443">
        <w:tc>
          <w:tcPr>
            <w:tcW w:w="1146" w:type="dxa"/>
            <w:vAlign w:val="center"/>
          </w:tcPr>
          <w:p w14:paraId="2839B69D" w14:textId="77777777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772" w:type="dxa"/>
            <w:vAlign w:val="center"/>
          </w:tcPr>
          <w:p w14:paraId="7D43B279" w14:textId="16E8ABF4" w:rsidR="003736F0" w:rsidRPr="003736F0" w:rsidRDefault="003736F0" w:rsidP="003736F0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Przewód ładujący micro USB</w:t>
            </w:r>
          </w:p>
          <w:p w14:paraId="491F6F83" w14:textId="2922D899" w:rsidR="003736F0" w:rsidRPr="00E076B1" w:rsidRDefault="003736F0" w:rsidP="003736F0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  <w:t>Odbiornik sygnału z markerów z interfejsem USB</w:t>
            </w:r>
          </w:p>
        </w:tc>
      </w:tr>
      <w:tr w:rsidR="003736F0" w:rsidRPr="00E076B1" w14:paraId="31F71105" w14:textId="77777777" w:rsidTr="000B2443">
        <w:tc>
          <w:tcPr>
            <w:tcW w:w="1146" w:type="dxa"/>
            <w:shd w:val="clear" w:color="auto" w:fill="D9D9D9"/>
            <w:vAlign w:val="center"/>
          </w:tcPr>
          <w:p w14:paraId="430F7E4E" w14:textId="26522CAC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446D58DE" w14:textId="67134391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Regulacje prawne / Certyfikaty</w:t>
            </w:r>
          </w:p>
        </w:tc>
      </w:tr>
      <w:tr w:rsidR="003736F0" w:rsidRPr="00E076B1" w14:paraId="4DD6753D" w14:textId="77777777" w:rsidTr="000B2443">
        <w:tc>
          <w:tcPr>
            <w:tcW w:w="1146" w:type="dxa"/>
            <w:vAlign w:val="center"/>
          </w:tcPr>
          <w:p w14:paraId="6E54B485" w14:textId="77777777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772" w:type="dxa"/>
            <w:vAlign w:val="center"/>
          </w:tcPr>
          <w:p w14:paraId="429E4C00" w14:textId="67CE104A" w:rsidR="003736F0" w:rsidRPr="00E076B1" w:rsidRDefault="003736F0" w:rsidP="000B2443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CE</w:t>
            </w:r>
          </w:p>
        </w:tc>
      </w:tr>
    </w:tbl>
    <w:p w14:paraId="6600AED7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3406790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5C292A4" w14:textId="77777777" w:rsidR="009A24ED" w:rsidRDefault="009A24ED" w:rsidP="003736F0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4805002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198A1992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03BC65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45F5E09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9A24ED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55E7" w14:textId="77777777" w:rsidR="00C543B8" w:rsidRDefault="00C543B8">
      <w:r>
        <w:separator/>
      </w:r>
    </w:p>
  </w:endnote>
  <w:endnote w:type="continuationSeparator" w:id="0">
    <w:p w14:paraId="16EAA564" w14:textId="77777777" w:rsidR="00C543B8" w:rsidRDefault="00C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3736F0" w:rsidRPr="003736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43B6" w14:textId="77777777" w:rsidR="00C543B8" w:rsidRDefault="00C543B8">
      <w:r>
        <w:separator/>
      </w:r>
    </w:p>
  </w:footnote>
  <w:footnote w:type="continuationSeparator" w:id="0">
    <w:p w14:paraId="668E4FCD" w14:textId="77777777" w:rsidR="00C543B8" w:rsidRDefault="00C5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5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8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6F0"/>
    <w:rsid w:val="003737A9"/>
    <w:rsid w:val="00375483"/>
    <w:rsid w:val="0037716B"/>
    <w:rsid w:val="003813C3"/>
    <w:rsid w:val="00381B66"/>
    <w:rsid w:val="00382BC0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C7FD2"/>
    <w:rsid w:val="004D0DB5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769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5824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DA78-4214-401E-8574-BB410EED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11</cp:revision>
  <cp:lastPrinted>2021-02-17T16:22:00Z</cp:lastPrinted>
  <dcterms:created xsi:type="dcterms:W3CDTF">2021-03-08T22:04:00Z</dcterms:created>
  <dcterms:modified xsi:type="dcterms:W3CDTF">2021-03-29T13:06:00Z</dcterms:modified>
</cp:coreProperties>
</file>